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154BC" w:rsidRPr="00221A05" w:rsidRDefault="00000000">
      <w:pPr>
        <w:widowControl/>
        <w:jc w:val="left"/>
        <w:rPr>
          <w:rFonts w:ascii="BIZ UDPゴシック" w:eastAsia="BIZ UDPゴシック" w:hAnsi="BIZ UDPゴシック" w:cs="Verdana"/>
          <w:b/>
          <w:color w:val="FF0000"/>
          <w:sz w:val="23"/>
          <w:szCs w:val="23"/>
        </w:rPr>
      </w:pPr>
      <w:sdt>
        <w:sdtPr>
          <w:tag w:val="goog_rdk_0"/>
          <w:id w:val="1951738400"/>
        </w:sdtPr>
        <w:sdtEndPr>
          <w:rPr>
            <w:rFonts w:ascii="BIZ UDPゴシック" w:eastAsia="BIZ UDPゴシック" w:hAnsi="BIZ UDPゴシック"/>
          </w:rPr>
        </w:sdtEndPr>
        <w:sdtContent>
          <w:r w:rsidRPr="00221A05">
            <w:rPr>
              <w:rFonts w:ascii="BIZ UDPゴシック" w:eastAsia="BIZ UDPゴシック" w:hAnsi="BIZ UDPゴシック" w:cs="Arial Unicode MS"/>
              <w:b/>
              <w:color w:val="FF0000"/>
              <w:sz w:val="23"/>
              <w:szCs w:val="23"/>
            </w:rPr>
            <w:t>以下に該当される方は、当院ではバイアグラ、シアリスの処方をいたしません。</w:t>
          </w:r>
        </w:sdtContent>
      </w:sdt>
    </w:p>
    <w:p w14:paraId="00000002"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1"/>
          <w:id w:val="1617945060"/>
        </w:sdtPr>
        <w:sdtContent>
          <w:r w:rsidRPr="00221A05">
            <w:rPr>
              <w:rFonts w:ascii="BIZ UDPゴシック" w:eastAsia="BIZ UDPゴシック" w:hAnsi="BIZ UDPゴシック" w:cs="Arial Unicode MS"/>
            </w:rPr>
            <w:t>１）本剤の成分に対し過敏症の既往歴のある方</w:t>
          </w:r>
        </w:sdtContent>
      </w:sdt>
    </w:p>
    <w:p w14:paraId="00000003"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2"/>
          <w:id w:val="1480658604"/>
        </w:sdtPr>
        <w:sdtContent>
          <w:r w:rsidRPr="00221A05">
            <w:rPr>
              <w:rFonts w:ascii="BIZ UDPゴシック" w:eastAsia="BIZ UDPゴシック" w:hAnsi="BIZ UDPゴシック" w:cs="Arial Unicode MS"/>
            </w:rPr>
            <w:t>２）硝酸剤あるいは一酸化窒素（NO）供与剤（ニトログリセリン、亜硝酸アミル、硝酸イ　　ソソルビド等）を投与中の方</w:t>
          </w:r>
        </w:sdtContent>
      </w:sdt>
    </w:p>
    <w:p w14:paraId="00000004"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3"/>
          <w:id w:val="837894789"/>
        </w:sdtPr>
        <w:sdtContent>
          <w:r w:rsidRPr="00221A05">
            <w:rPr>
              <w:rFonts w:ascii="BIZ UDPゴシック" w:eastAsia="BIZ UDPゴシック" w:hAnsi="BIZ UDPゴシック" w:cs="Arial Unicode MS"/>
            </w:rPr>
            <w:t>３）心血管系障害を有するなど性行為が不適当と考えられる方</w:t>
          </w:r>
        </w:sdtContent>
      </w:sdt>
    </w:p>
    <w:p w14:paraId="00000005" w14:textId="77777777" w:rsidR="00B154BC" w:rsidRPr="00221A05" w:rsidRDefault="00000000">
      <w:pPr>
        <w:widowControl/>
        <w:jc w:val="left"/>
        <w:rPr>
          <w:rFonts w:ascii="BIZ UDPゴシック" w:eastAsia="BIZ UDPゴシック" w:hAnsi="BIZ UDPゴシック" w:cs="BIZ UDゴシック"/>
        </w:rPr>
      </w:pPr>
      <w:r w:rsidRPr="00221A05">
        <w:rPr>
          <w:rFonts w:ascii="BIZ UDPゴシック" w:eastAsia="BIZ UDPゴシック" w:hAnsi="BIZ UDPゴシック" w:cs="BIZ UDゴシック"/>
        </w:rPr>
        <w:t>４）不安定狭心症のある患者又は性交中に狭心症を発現したことのある方</w:t>
      </w:r>
    </w:p>
    <w:p w14:paraId="00000006"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4"/>
          <w:id w:val="759798171"/>
        </w:sdtPr>
        <w:sdtContent>
          <w:r w:rsidRPr="00221A05">
            <w:rPr>
              <w:rFonts w:ascii="BIZ UDPゴシック" w:eastAsia="BIZ UDPゴシック" w:hAnsi="BIZ UDPゴシック" w:cs="Arial Unicode MS"/>
            </w:rPr>
            <w:t>５）重度の肝機能障害のある方</w:t>
          </w:r>
        </w:sdtContent>
      </w:sdt>
    </w:p>
    <w:p w14:paraId="00000007"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5"/>
          <w:id w:val="520980644"/>
        </w:sdtPr>
        <w:sdtContent>
          <w:r w:rsidRPr="00221A05">
            <w:rPr>
              <w:rFonts w:ascii="BIZ UDPゴシック" w:eastAsia="BIZ UDPゴシック" w:hAnsi="BIZ UDPゴシック" w:cs="Arial Unicode MS"/>
            </w:rPr>
            <w:t>６）低血圧（血圧＜90/50mmHg）又は治療による管理がなされていない高血圧の方 　　（安静時収縮　　期血圧＞170mmHg又は安静時拡張期血圧＞100mmHg）</w:t>
          </w:r>
        </w:sdtContent>
      </w:sdt>
    </w:p>
    <w:p w14:paraId="00000008"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6"/>
          <w:id w:val="1313597162"/>
        </w:sdtPr>
        <w:sdtContent>
          <w:r w:rsidRPr="00221A05">
            <w:rPr>
              <w:rFonts w:ascii="BIZ UDPゴシック" w:eastAsia="BIZ UDPゴシック" w:hAnsi="BIZ UDPゴシック" w:cs="Arial Unicode MS"/>
            </w:rPr>
            <w:t>７）脳梗塞・脳出血や心筋梗塞の既往歴が最近6ヵ月以内にある方</w:t>
          </w:r>
        </w:sdtContent>
      </w:sdt>
    </w:p>
    <w:p w14:paraId="00000009"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7"/>
          <w:id w:val="393627379"/>
        </w:sdtPr>
        <w:sdtContent>
          <w:r w:rsidRPr="00221A05">
            <w:rPr>
              <w:rFonts w:ascii="BIZ UDPゴシック" w:eastAsia="BIZ UDPゴシック" w:hAnsi="BIZ UDPゴシック" w:cs="Arial Unicode MS"/>
            </w:rPr>
            <w:t>８）網膜色素変性症患者［網膜色素変性症の患者にはホスホジエステラーゼの遺伝的障害　　を持つ症例が少数認められる。］</w:t>
          </w:r>
        </w:sdtContent>
      </w:sdt>
    </w:p>
    <w:p w14:paraId="0000000A" w14:textId="77777777" w:rsidR="00B154BC" w:rsidRPr="00221A05" w:rsidRDefault="00000000">
      <w:pPr>
        <w:widowControl/>
        <w:jc w:val="left"/>
        <w:rPr>
          <w:rFonts w:ascii="BIZ UDPゴシック" w:eastAsia="BIZ UDPゴシック" w:hAnsi="BIZ UDPゴシック" w:cs="Verdana"/>
        </w:rPr>
      </w:pPr>
      <w:sdt>
        <w:sdtPr>
          <w:rPr>
            <w:rFonts w:ascii="BIZ UDPゴシック" w:eastAsia="BIZ UDPゴシック" w:hAnsi="BIZ UDPゴシック"/>
          </w:rPr>
          <w:tag w:val="goog_rdk_8"/>
          <w:id w:val="502853565"/>
        </w:sdtPr>
        <w:sdtContent>
          <w:r w:rsidRPr="00221A05">
            <w:rPr>
              <w:rFonts w:ascii="BIZ UDPゴシック" w:eastAsia="BIZ UDPゴシック" w:hAnsi="BIZ UDPゴシック" w:cs="Arial Unicode MS"/>
            </w:rPr>
            <w:t>９）塩酸アミオダロン（経口剤）を投与中の方</w:t>
          </w:r>
        </w:sdtContent>
      </w:sdt>
    </w:p>
    <w:p w14:paraId="0000000B" w14:textId="77777777" w:rsidR="00B154BC" w:rsidRDefault="00B154BC">
      <w:pPr>
        <w:widowControl/>
        <w:spacing w:after="280"/>
        <w:jc w:val="left"/>
        <w:rPr>
          <w:rFonts w:ascii="BIZ UDゴシック" w:eastAsia="BIZ UDゴシック" w:hAnsi="BIZ UDゴシック" w:cs="BIZ UDゴシック"/>
          <w:b/>
          <w:sz w:val="27"/>
          <w:szCs w:val="27"/>
        </w:rPr>
      </w:pPr>
    </w:p>
    <w:p w14:paraId="0000000C" w14:textId="77777777" w:rsidR="00B154BC" w:rsidRDefault="00000000">
      <w:pPr>
        <w:widowControl/>
        <w:spacing w:after="280"/>
        <w:jc w:val="left"/>
        <w:rPr>
          <w:rFonts w:ascii="BIZ UDゴシック" w:eastAsia="BIZ UDゴシック" w:hAnsi="BIZ UDゴシック" w:cs="BIZ UDゴシック"/>
          <w:b/>
          <w:sz w:val="27"/>
          <w:szCs w:val="27"/>
        </w:rPr>
      </w:pPr>
      <w:r>
        <w:rPr>
          <w:rFonts w:ascii="BIZ UDゴシック" w:eastAsia="BIZ UDゴシック" w:hAnsi="BIZ UDゴシック" w:cs="BIZ UDゴシック"/>
          <w:b/>
          <w:sz w:val="27"/>
          <w:szCs w:val="27"/>
        </w:rPr>
        <w:t>バイアグラの正しい服用方法</w:t>
      </w:r>
    </w:p>
    <w:p w14:paraId="0000000D"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バイアグラは、適切に使用することでED（勃起機能の改善）に高い効果が期待される治療薬です。一方で、服用のタイミングや食事との関係によっては十分な効果が得られないこともあります。以下に、効果的にお使いいただくためのポイントをご紹介します。</w:t>
      </w:r>
    </w:p>
    <w:p w14:paraId="0000000E"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服用タイミング</w:t>
      </w:r>
    </w:p>
    <w:p w14:paraId="0000000F"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性行為の約1時間前の服用が推奨されます。効果は通常、服用後30分〜1時間程度で現れ、約5時間持続します。ただし、性欲の高まりがある場合にのみ効果を発揮します。</w:t>
      </w:r>
    </w:p>
    <w:p w14:paraId="00000010"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食事との関係</w:t>
      </w:r>
    </w:p>
    <w:p w14:paraId="00000011"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空腹時の服用が最も効果的です。特に脂質の多い食事は吸収を妨げるため、以下のような間隔をあけることが望ましいとされています：</w:t>
      </w:r>
    </w:p>
    <w:p w14:paraId="00000012" w14:textId="77777777" w:rsidR="00B154BC" w:rsidRDefault="00000000">
      <w:pPr>
        <w:widowControl/>
        <w:numPr>
          <w:ilvl w:val="0"/>
          <w:numId w:val="4"/>
        </w:numPr>
        <w:spacing w:before="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軽い食事（油分控えめ）の場合：食後3時間以上</w:t>
      </w:r>
    </w:p>
    <w:p w14:paraId="00000013" w14:textId="77777777" w:rsidR="00B154BC" w:rsidRDefault="00000000">
      <w:pPr>
        <w:widowControl/>
        <w:numPr>
          <w:ilvl w:val="0"/>
          <w:numId w:val="4"/>
        </w:numPr>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脂っこい食事の場合：食後5時間以上</w:t>
      </w:r>
    </w:p>
    <w:p w14:paraId="00000014" w14:textId="77777777" w:rsidR="00B154BC" w:rsidRDefault="00000000">
      <w:pPr>
        <w:widowControl/>
        <w:numPr>
          <w:ilvl w:val="0"/>
          <w:numId w:val="4"/>
        </w:numPr>
        <w:spacing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空腹時に服用した場合：服用から1時間程度は食事を控える</w:t>
      </w:r>
    </w:p>
    <w:p w14:paraId="00000015"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飲酒について</w:t>
      </w:r>
    </w:p>
    <w:p w14:paraId="00000016"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過度の飲酒はEDの原因となり、バイアグラの効果も低下します。さらに副作用（立ちくらみ等）のリスクも高まるため、服用時は節度ある飲酒を心がけましょう。</w:t>
      </w:r>
    </w:p>
    <w:p w14:paraId="4680E96C" w14:textId="77777777" w:rsidR="00221A05" w:rsidRDefault="00221A05">
      <w:pPr>
        <w:widowControl/>
        <w:spacing w:before="280" w:after="280"/>
        <w:jc w:val="left"/>
        <w:rPr>
          <w:rFonts w:ascii="BIZ UDゴシック" w:eastAsia="BIZ UDゴシック" w:hAnsi="BIZ UDゴシック" w:cs="BIZ UDゴシック"/>
          <w:b/>
          <w:sz w:val="24"/>
          <w:szCs w:val="24"/>
        </w:rPr>
      </w:pPr>
    </w:p>
    <w:p w14:paraId="00000017" w14:textId="04AEF1DA"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効果が感じられない場合</w:t>
      </w:r>
    </w:p>
    <w:p w14:paraId="00000018"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効果が実感できない原因としては、食後すぐの服用やアルコールの摂取が考えられます。空腹時での服用をあらためてお試しいただくことをおすすめします。また、性欲が十分でない状況（疲労、ストレス、頻回な性行為など）も影響します。</w:t>
      </w:r>
    </w:p>
    <w:p w14:paraId="00000019"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lastRenderedPageBreak/>
        <w:t>● 注意事項</w:t>
      </w:r>
    </w:p>
    <w:p w14:paraId="0000001A" w14:textId="77777777" w:rsidR="00B154BC" w:rsidRDefault="00000000">
      <w:pPr>
        <w:widowControl/>
        <w:numPr>
          <w:ilvl w:val="0"/>
          <w:numId w:val="1"/>
        </w:numPr>
        <w:spacing w:before="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1日1回1錠まで、服用間隔は24時間以上あけてください。</w:t>
      </w:r>
    </w:p>
    <w:p w14:paraId="0000001B" w14:textId="77777777" w:rsidR="00B154BC" w:rsidRDefault="00000000">
      <w:pPr>
        <w:widowControl/>
        <w:numPr>
          <w:ilvl w:val="0"/>
          <w:numId w:val="1"/>
        </w:numPr>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基礎疾患（特に心臓、腎臓、肝臓の疾患）がある方は、必ず主治医とご相談ください。</w:t>
      </w:r>
    </w:p>
    <w:p w14:paraId="0000001C" w14:textId="77777777" w:rsidR="00B154BC" w:rsidRDefault="00000000">
      <w:pPr>
        <w:widowControl/>
        <w:numPr>
          <w:ilvl w:val="0"/>
          <w:numId w:val="1"/>
        </w:numPr>
        <w:jc w:val="left"/>
        <w:rPr>
          <w:rFonts w:ascii="BIZ UDゴシック" w:eastAsia="BIZ UDゴシック" w:hAnsi="BIZ UDゴシック" w:cs="BIZ UDゴシック"/>
          <w:sz w:val="24"/>
          <w:szCs w:val="24"/>
        </w:rPr>
      </w:pPr>
      <w:bookmarkStart w:id="0" w:name="_heading=h.200hbs4vgox" w:colFirst="0" w:colLast="0"/>
      <w:bookmarkEnd w:id="0"/>
      <w:r>
        <w:rPr>
          <w:rFonts w:ascii="BIZ UDゴシック" w:eastAsia="BIZ UDゴシック" w:hAnsi="BIZ UDゴシック" w:cs="BIZ UDゴシック"/>
          <w:sz w:val="24"/>
          <w:szCs w:val="24"/>
        </w:rPr>
        <w:t>心臓発作時には使用薬剤が制限される場合があるため、救急時にはバイアグラを服用していることを必ず医師にお伝えください。バイアグラが狭心症などを誘発されることは稀ですが、性行為自体が運動行為であるため心臓発作を誘発させる可能性がございます。</w:t>
      </w:r>
    </w:p>
    <w:p w14:paraId="0000001D" w14:textId="77777777" w:rsidR="00B154BC" w:rsidRDefault="00000000">
      <w:pPr>
        <w:widowControl/>
        <w:numPr>
          <w:ilvl w:val="0"/>
          <w:numId w:val="1"/>
        </w:numPr>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処方された方以外の使用や、他人への譲渡は絶対におやめください。</w:t>
      </w:r>
    </w:p>
    <w:p w14:paraId="0000001E" w14:textId="77777777" w:rsidR="00B154BC" w:rsidRDefault="00000000">
      <w:pPr>
        <w:widowControl/>
        <w:numPr>
          <w:ilvl w:val="0"/>
          <w:numId w:val="1"/>
        </w:numPr>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女性には使用できません。</w:t>
      </w:r>
    </w:p>
    <w:p w14:paraId="0000001F" w14:textId="77777777" w:rsidR="00B154BC" w:rsidRDefault="00000000">
      <w:pPr>
        <w:widowControl/>
        <w:numPr>
          <w:ilvl w:val="0"/>
          <w:numId w:val="1"/>
        </w:numPr>
        <w:spacing w:after="280"/>
        <w:jc w:val="left"/>
        <w:rPr>
          <w:rFonts w:ascii="BIZ UDゴシック" w:eastAsia="BIZ UDゴシック" w:hAnsi="BIZ UDゴシック" w:cs="BIZ UDゴシック"/>
          <w:sz w:val="24"/>
          <w:szCs w:val="24"/>
        </w:rPr>
      </w:pPr>
      <w:bookmarkStart w:id="1" w:name="_heading=h.dq7mq6l9qn2b" w:colFirst="0" w:colLast="0"/>
      <w:bookmarkEnd w:id="1"/>
      <w:r>
        <w:rPr>
          <w:rFonts w:ascii="BIZ UDゴシック" w:eastAsia="BIZ UDゴシック" w:hAnsi="BIZ UDゴシック" w:cs="BIZ UDゴシック"/>
          <w:sz w:val="24"/>
          <w:szCs w:val="24"/>
        </w:rPr>
        <w:t>処方できない場合もございます。最初の禁忌事項もお読みください。</w:t>
      </w:r>
    </w:p>
    <w:p w14:paraId="00000020"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1"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2"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3"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4"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5"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6"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7"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8"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9"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5F6E1C25" w14:textId="77777777" w:rsidR="00221A05" w:rsidRDefault="00221A05">
      <w:pPr>
        <w:widowControl/>
        <w:spacing w:before="280" w:after="280"/>
        <w:jc w:val="left"/>
        <w:rPr>
          <w:rFonts w:ascii="BIZ UDゴシック" w:eastAsia="BIZ UDゴシック" w:hAnsi="BIZ UDゴシック" w:cs="BIZ UDゴシック"/>
          <w:b/>
          <w:sz w:val="27"/>
          <w:szCs w:val="27"/>
        </w:rPr>
      </w:pPr>
    </w:p>
    <w:p w14:paraId="4A87CA70" w14:textId="77777777" w:rsidR="00221A05" w:rsidRDefault="00221A05">
      <w:pPr>
        <w:widowControl/>
        <w:spacing w:before="280" w:after="280"/>
        <w:jc w:val="left"/>
        <w:rPr>
          <w:rFonts w:ascii="BIZ UDゴシック" w:eastAsia="BIZ UDゴシック" w:hAnsi="BIZ UDゴシック" w:cs="BIZ UDゴシック"/>
          <w:b/>
          <w:sz w:val="27"/>
          <w:szCs w:val="27"/>
        </w:rPr>
      </w:pPr>
    </w:p>
    <w:p w14:paraId="5437F1A8" w14:textId="77777777" w:rsidR="00221A05" w:rsidRDefault="00221A05">
      <w:pPr>
        <w:widowControl/>
        <w:spacing w:before="280" w:after="280"/>
        <w:jc w:val="left"/>
        <w:rPr>
          <w:rFonts w:ascii="BIZ UDゴシック" w:eastAsia="BIZ UDゴシック" w:hAnsi="BIZ UDゴシック" w:cs="BIZ UDゴシック"/>
          <w:b/>
          <w:sz w:val="27"/>
          <w:szCs w:val="27"/>
        </w:rPr>
      </w:pPr>
    </w:p>
    <w:p w14:paraId="5914BFAC" w14:textId="77777777" w:rsidR="00221A05" w:rsidRDefault="00221A05">
      <w:pPr>
        <w:widowControl/>
        <w:spacing w:before="280" w:after="280"/>
        <w:jc w:val="left"/>
        <w:rPr>
          <w:rFonts w:ascii="BIZ UDゴシック" w:eastAsia="BIZ UDゴシック" w:hAnsi="BIZ UDゴシック" w:cs="BIZ UDゴシック"/>
          <w:b/>
          <w:sz w:val="27"/>
          <w:szCs w:val="27"/>
        </w:rPr>
      </w:pPr>
    </w:p>
    <w:p w14:paraId="7AF718B4" w14:textId="77777777" w:rsidR="00221A05" w:rsidRDefault="00221A05">
      <w:pPr>
        <w:widowControl/>
        <w:spacing w:before="280" w:after="280"/>
        <w:jc w:val="left"/>
        <w:rPr>
          <w:rFonts w:ascii="BIZ UDゴシック" w:eastAsia="BIZ UDゴシック" w:hAnsi="BIZ UDゴシック" w:cs="BIZ UDゴシック" w:hint="eastAsia"/>
          <w:b/>
          <w:sz w:val="27"/>
          <w:szCs w:val="27"/>
        </w:rPr>
      </w:pPr>
    </w:p>
    <w:p w14:paraId="0000002A" w14:textId="77777777" w:rsidR="00B154BC" w:rsidRDefault="00B154BC">
      <w:pPr>
        <w:widowControl/>
        <w:spacing w:before="280" w:after="280"/>
        <w:jc w:val="left"/>
        <w:rPr>
          <w:rFonts w:ascii="BIZ UDゴシック" w:eastAsia="BIZ UDゴシック" w:hAnsi="BIZ UDゴシック" w:cs="BIZ UDゴシック"/>
          <w:b/>
          <w:sz w:val="27"/>
          <w:szCs w:val="27"/>
        </w:rPr>
      </w:pPr>
    </w:p>
    <w:p w14:paraId="0000002F" w14:textId="77777777" w:rsidR="00B154BC" w:rsidRDefault="00000000">
      <w:pPr>
        <w:widowControl/>
        <w:spacing w:before="280" w:after="280"/>
        <w:jc w:val="left"/>
        <w:rPr>
          <w:rFonts w:ascii="BIZ UDゴシック" w:eastAsia="BIZ UDゴシック" w:hAnsi="BIZ UDゴシック" w:cs="BIZ UDゴシック"/>
          <w:b/>
          <w:sz w:val="27"/>
          <w:szCs w:val="27"/>
        </w:rPr>
      </w:pPr>
      <w:r>
        <w:rPr>
          <w:rFonts w:ascii="BIZ UDゴシック" w:eastAsia="BIZ UDゴシック" w:hAnsi="BIZ UDゴシック" w:cs="BIZ UDゴシック"/>
          <w:b/>
          <w:sz w:val="27"/>
          <w:szCs w:val="27"/>
        </w:rPr>
        <w:lastRenderedPageBreak/>
        <w:t>シアリスの正しい服用方法</w:t>
      </w:r>
    </w:p>
    <w:p w14:paraId="00000030"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シアリスは、持続時間が長いことが特徴のED治療薬です。状況に合わせた計画的な使用が推奨されます。</w:t>
      </w:r>
    </w:p>
    <w:p w14:paraId="00000031"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服用タイミング</w:t>
      </w:r>
    </w:p>
    <w:p w14:paraId="00000032"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効果が現れるまでに1〜3時間ほどかかります（個人差あり）。持続時間は10mgで約24時間、20mgで約36時間です。性行為の2時間前を目安に、余裕をもった服用がおすすめです。</w:t>
      </w:r>
    </w:p>
    <w:p w14:paraId="00000033"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食事との関係</w:t>
      </w:r>
    </w:p>
    <w:p w14:paraId="00000034"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食事の影響は比較的少ないとされていますが、脂質の多い食事は吸収を妨げる可能性があります：</w:t>
      </w:r>
    </w:p>
    <w:p w14:paraId="00000035" w14:textId="77777777" w:rsidR="00B154BC" w:rsidRDefault="00000000">
      <w:pPr>
        <w:widowControl/>
        <w:numPr>
          <w:ilvl w:val="0"/>
          <w:numId w:val="2"/>
        </w:numPr>
        <w:spacing w:before="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軽食の場合：食後3時間以上</w:t>
      </w:r>
    </w:p>
    <w:p w14:paraId="00000036" w14:textId="77777777" w:rsidR="00B154BC" w:rsidRDefault="00000000">
      <w:pPr>
        <w:widowControl/>
        <w:numPr>
          <w:ilvl w:val="0"/>
          <w:numId w:val="2"/>
        </w:numPr>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脂っこい食事の場合：食後5時間以上</w:t>
      </w:r>
    </w:p>
    <w:p w14:paraId="00000037" w14:textId="77777777" w:rsidR="00B154BC" w:rsidRDefault="00000000">
      <w:pPr>
        <w:widowControl/>
        <w:numPr>
          <w:ilvl w:val="0"/>
          <w:numId w:val="2"/>
        </w:numPr>
        <w:spacing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空腹時や食事の2時間前が理想的です</w:t>
      </w:r>
    </w:p>
    <w:p w14:paraId="00000038"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飲酒について</w:t>
      </w:r>
    </w:p>
    <w:p w14:paraId="00000039"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飲酒はED症状や薬の効果に影響を与えるため、特に初回使用時はアルコールを控えて様子を見ることを推奨します。副作用のリスクも増加するため、節度ある飲酒を心がけましょう。</w:t>
      </w:r>
    </w:p>
    <w:p w14:paraId="0000003A"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向いている使用例</w:t>
      </w:r>
    </w:p>
    <w:p w14:paraId="0000003B" w14:textId="77777777" w:rsidR="00B154BC" w:rsidRDefault="00000000">
      <w:pPr>
        <w:widowControl/>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旅行時や、落ち着いて性行為に臨みたい場合に適しています。長時間効果が続くため、時間的余裕をもって使用したい方におすすめです。</w:t>
      </w:r>
    </w:p>
    <w:p w14:paraId="0000003C" w14:textId="77777777" w:rsidR="00B154BC" w:rsidRDefault="00000000">
      <w:pPr>
        <w:widowControl/>
        <w:spacing w:before="280" w:after="280"/>
        <w:jc w:val="left"/>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 注意事項</w:t>
      </w:r>
    </w:p>
    <w:p w14:paraId="0000003D" w14:textId="77777777" w:rsidR="00B154BC" w:rsidRDefault="00000000">
      <w:pPr>
        <w:widowControl/>
        <w:numPr>
          <w:ilvl w:val="0"/>
          <w:numId w:val="3"/>
        </w:numPr>
        <w:spacing w:before="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1日1回1錠まで。服用間隔は24時間以上あけてください。</w:t>
      </w:r>
    </w:p>
    <w:p w14:paraId="0000003E" w14:textId="77777777" w:rsidR="00B154BC" w:rsidRDefault="00000000">
      <w:pPr>
        <w:widowControl/>
        <w:numPr>
          <w:ilvl w:val="0"/>
          <w:numId w:val="3"/>
        </w:numPr>
        <w:spacing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シアリスは一定の安全性が確認されていますが、基礎疾患のある方は医師と相談のうえ、適切な服用量を決定しましょう。</w:t>
      </w:r>
    </w:p>
    <w:p w14:paraId="0000003F" w14:textId="77777777" w:rsidR="00B154BC" w:rsidRDefault="00000000">
      <w:pPr>
        <w:widowControl/>
        <w:numPr>
          <w:ilvl w:val="0"/>
          <w:numId w:val="1"/>
        </w:numPr>
        <w:spacing w:before="280"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狭心症などの症状が出た場合は、救急医に必ずシアリス服用中であることを伝えてください。シアリスが心血管疾患を引き起こすことはまれですが、性行為自体が運動行為であるため心臓発作を誘発させる可能性がございます。</w:t>
      </w:r>
    </w:p>
    <w:p w14:paraId="00000040" w14:textId="77777777" w:rsidR="00B154BC" w:rsidRDefault="00000000">
      <w:pPr>
        <w:widowControl/>
        <w:numPr>
          <w:ilvl w:val="0"/>
          <w:numId w:val="3"/>
        </w:numPr>
        <w:spacing w:before="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処方されたご本人以外の使用は禁止されています。</w:t>
      </w:r>
    </w:p>
    <w:p w14:paraId="00000041" w14:textId="77777777" w:rsidR="00B154BC" w:rsidRDefault="00000000">
      <w:pPr>
        <w:widowControl/>
        <w:numPr>
          <w:ilvl w:val="0"/>
          <w:numId w:val="3"/>
        </w:numPr>
        <w:spacing w:after="280"/>
        <w:jc w:val="left"/>
        <w:rPr>
          <w:rFonts w:ascii="BIZ UDゴシック" w:eastAsia="BIZ UDゴシック" w:hAnsi="BIZ UDゴシック" w:cs="BIZ UDゴシック"/>
          <w:sz w:val="24"/>
          <w:szCs w:val="24"/>
        </w:rPr>
      </w:pPr>
      <w:r>
        <w:rPr>
          <w:rFonts w:ascii="BIZ UDゴシック" w:eastAsia="BIZ UDゴシック" w:hAnsi="BIZ UDゴシック" w:cs="BIZ UDゴシック"/>
          <w:sz w:val="24"/>
          <w:szCs w:val="24"/>
        </w:rPr>
        <w:t>処方できない場合もございます。最初の禁忌事項もお読みください。</w:t>
      </w:r>
    </w:p>
    <w:p w14:paraId="00000042" w14:textId="77777777" w:rsidR="00B154BC" w:rsidRDefault="00B154BC">
      <w:pPr>
        <w:widowControl/>
        <w:spacing w:before="280" w:after="280"/>
        <w:ind w:left="720"/>
        <w:jc w:val="left"/>
        <w:rPr>
          <w:rFonts w:ascii="BIZ UDゴシック" w:eastAsia="BIZ UDゴシック" w:hAnsi="BIZ UDゴシック" w:cs="BIZ UDゴシック"/>
          <w:sz w:val="24"/>
          <w:szCs w:val="24"/>
        </w:rPr>
      </w:pPr>
    </w:p>
    <w:sectPr w:rsidR="00B154BC" w:rsidSect="00221A05">
      <w:pgSz w:w="11906" w:h="16838"/>
      <w:pgMar w:top="1440" w:right="1080" w:bottom="1440" w:left="1080" w:header="851" w:footer="992"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D230F866-9804-419B-A3F3-9D58AA0C0BC6}"/>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embedRegular r:id="rId2" w:subsetted="1" w:fontKey="{29DF9633-8CFD-4C71-84D4-3FC9DF05EF52}"/>
    <w:embedBold r:id="rId3" w:subsetted="1" w:fontKey="{0719BD4D-D7BE-402C-BA95-4341A3E936B4}"/>
  </w:font>
  <w:font w:name="Verdana">
    <w:panose1 w:val="020B0604030504040204"/>
    <w:charset w:val="00"/>
    <w:family w:val="swiss"/>
    <w:pitch w:val="variable"/>
    <w:sig w:usb0="A00006FF" w:usb1="4000205B" w:usb2="00000010" w:usb3="00000000" w:csb0="0000019F" w:csb1="00000000"/>
    <w:embedRegular r:id="rId4" w:fontKey="{20EA6C69-46A5-43C4-A923-14CA123EB8AE}"/>
  </w:font>
  <w:font w:name="Arial Unicode MS">
    <w:altName w:val="Arial"/>
    <w:panose1 w:val="020B0604020202020204"/>
    <w:charset w:val="00"/>
    <w:family w:val="auto"/>
    <w:pitch w:val="default"/>
  </w:font>
  <w:font w:name="BIZ UDゴシック">
    <w:panose1 w:val="020B0400000000000000"/>
    <w:charset w:val="80"/>
    <w:family w:val="modern"/>
    <w:pitch w:val="fixed"/>
    <w:sig w:usb0="E00002F7" w:usb1="2AC7EDF8" w:usb2="00000012" w:usb3="00000000" w:csb0="00020001" w:csb1="00000000"/>
    <w:embedRegular r:id="rId5" w:subsetted="1" w:fontKey="{8F85E9F0-5CF8-4E5A-A9DE-E9A0A2C341D4}"/>
    <w:embedBold r:id="rId6" w:subsetted="1" w:fontKey="{D2A19FAE-D6E8-48E3-A753-01A01FB7361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D0FA9"/>
    <w:multiLevelType w:val="multilevel"/>
    <w:tmpl w:val="08C01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0D5146"/>
    <w:multiLevelType w:val="multilevel"/>
    <w:tmpl w:val="583A2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7F5086C"/>
    <w:multiLevelType w:val="multilevel"/>
    <w:tmpl w:val="82269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E4522DD"/>
    <w:multiLevelType w:val="multilevel"/>
    <w:tmpl w:val="49CA40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56202950">
    <w:abstractNumId w:val="0"/>
  </w:num>
  <w:num w:numId="2" w16cid:durableId="935018619">
    <w:abstractNumId w:val="3"/>
  </w:num>
  <w:num w:numId="3" w16cid:durableId="1928539083">
    <w:abstractNumId w:val="2"/>
  </w:num>
  <w:num w:numId="4" w16cid:durableId="1403409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BC"/>
    <w:rsid w:val="00221A05"/>
    <w:rsid w:val="00B154BC"/>
    <w:rsid w:val="00E1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DC803"/>
  <w15:docId w15:val="{513100D2-BCCD-4C99-A614-F0B8A80E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E8"/>
  </w:style>
  <w:style w:type="paragraph" w:styleId="1">
    <w:name w:val="heading 1"/>
    <w:basedOn w:val="a"/>
    <w:next w:val="a"/>
    <w:link w:val="10"/>
    <w:uiPriority w:val="9"/>
    <w:qFormat/>
    <w:rsid w:val="00EE6E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6E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6E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6E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6E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6E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6E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6E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6E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E6E22"/>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EE6E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E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E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6E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6E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6E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6E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6E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6E22"/>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EE6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EE6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E22"/>
    <w:pPr>
      <w:spacing w:before="160" w:after="160"/>
      <w:jc w:val="center"/>
    </w:pPr>
    <w:rPr>
      <w:i/>
      <w:iCs/>
      <w:color w:val="404040" w:themeColor="text1" w:themeTint="BF"/>
    </w:rPr>
  </w:style>
  <w:style w:type="character" w:customStyle="1" w:styleId="a8">
    <w:name w:val="引用文 (文字)"/>
    <w:basedOn w:val="a0"/>
    <w:link w:val="a7"/>
    <w:uiPriority w:val="29"/>
    <w:rsid w:val="00EE6E22"/>
    <w:rPr>
      <w:i/>
      <w:iCs/>
      <w:color w:val="404040" w:themeColor="text1" w:themeTint="BF"/>
    </w:rPr>
  </w:style>
  <w:style w:type="paragraph" w:styleId="a9">
    <w:name w:val="List Paragraph"/>
    <w:basedOn w:val="a"/>
    <w:uiPriority w:val="34"/>
    <w:qFormat/>
    <w:rsid w:val="00EE6E22"/>
    <w:pPr>
      <w:ind w:left="720"/>
      <w:contextualSpacing/>
    </w:pPr>
  </w:style>
  <w:style w:type="character" w:styleId="21">
    <w:name w:val="Intense Emphasis"/>
    <w:basedOn w:val="a0"/>
    <w:uiPriority w:val="21"/>
    <w:qFormat/>
    <w:rsid w:val="00EE6E22"/>
    <w:rPr>
      <w:i/>
      <w:iCs/>
      <w:color w:val="0F4761" w:themeColor="accent1" w:themeShade="BF"/>
    </w:rPr>
  </w:style>
  <w:style w:type="paragraph" w:styleId="22">
    <w:name w:val="Intense Quote"/>
    <w:basedOn w:val="a"/>
    <w:next w:val="a"/>
    <w:link w:val="23"/>
    <w:uiPriority w:val="30"/>
    <w:qFormat/>
    <w:rsid w:val="00EE6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6E22"/>
    <w:rPr>
      <w:i/>
      <w:iCs/>
      <w:color w:val="0F4761" w:themeColor="accent1" w:themeShade="BF"/>
    </w:rPr>
  </w:style>
  <w:style w:type="character" w:styleId="24">
    <w:name w:val="Intense Reference"/>
    <w:basedOn w:val="a0"/>
    <w:uiPriority w:val="32"/>
    <w:qFormat/>
    <w:rsid w:val="00EE6E22"/>
    <w:rPr>
      <w:b/>
      <w:bCs/>
      <w:smallCaps/>
      <w:color w:val="0F4761" w:themeColor="accent1" w:themeShade="BF"/>
      <w:spacing w:val="5"/>
    </w:rPr>
  </w:style>
  <w:style w:type="character" w:styleId="aa">
    <w:name w:val="Hyperlink"/>
    <w:basedOn w:val="a0"/>
    <w:uiPriority w:val="99"/>
    <w:unhideWhenUsed/>
    <w:rsid w:val="00EE6E22"/>
    <w:rPr>
      <w:color w:val="467886" w:themeColor="hyperlink"/>
      <w:u w:val="single"/>
    </w:rPr>
  </w:style>
  <w:style w:type="character" w:styleId="ab">
    <w:name w:val="Unresolved Mention"/>
    <w:basedOn w:val="a0"/>
    <w:uiPriority w:val="99"/>
    <w:semiHidden/>
    <w:unhideWhenUsed/>
    <w:rsid w:val="00EE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d3v7hH7REvajlz+NzExIoDMce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yDWguMjAwaGJzNHZnb3gyDmguZHE3bXE2bDlxbjJiOAByITExMkZTRVRyZTJyVUwyVXNOcDlDbG4wSmFrSHNzWU14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digikar</dc:creator>
  <cp:lastModifiedBy>digikar</cp:lastModifiedBy>
  <cp:revision>3</cp:revision>
  <cp:lastPrinted>2025-05-19T06:04:00Z</cp:lastPrinted>
  <dcterms:created xsi:type="dcterms:W3CDTF">2025-04-17T03:50:00Z</dcterms:created>
  <dcterms:modified xsi:type="dcterms:W3CDTF">2025-05-19T06:07:00Z</dcterms:modified>
</cp:coreProperties>
</file>